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4A8F" w:color="auto" w:val="clear"/>
        <w:spacing w:after="0" w:before="0"/>
        <w:jc w:val="center"/>
      </w:pPr>
      <w:r>
        <w:rPr>
          <w:b/>
          <w:bCs/>
          <w:color w:val="FFFFFF"/>
          <w:sz w:val="36"/>
          <w:szCs w:val="36"/>
        </w:rPr>
        <w:t xml:space="preserve">AI Analysis — Tender [DEV]</w:t>
      </w:r>
    </w:p>
    <w:p>
      <w:pPr>
        <w:shd w:fill="1A4A8F" w:color="auto" w:val="clear"/>
        <w:spacing w:after="0" w:before="0"/>
        <w:jc w:val="center"/>
      </w:pPr>
      <w:r>
        <w:rPr>
          <w:color w:val="DDDDDD"/>
          <w:sz w:val="22"/>
          <w:szCs w:val="22"/>
        </w:rPr>
        <w:t xml:space="preserve">Improvement of the Energy Efficiency of the Primary School Building together with the expansion of the Primary School Building in the town of Widoma - procedure no. 2</w:t>
      </w:r>
    </w:p>
    <w:p>
      <w:pPr>
        <w:shd w:fill="1A4A8F" w:color="auto" w:val="clear"/>
        <w:spacing w:after="200" w:before="0"/>
        <w:jc w:val="center"/>
      </w:pPr>
      <w:r>
        <w:rPr>
          <w:color w:val="DDDDDD"/>
          <w:sz w:val="18"/>
          <w:szCs w:val="18"/>
        </w:rPr>
        <w:t xml:space="preserve">6/1/2026</w:t>
      </w:r>
    </w:p>
    <w:p>
      <w:pPr>
        <w:shd w:fill="1A4A8F" w:color="auto" w:val="clear"/>
        <w:spacing w:after="100" w:before="280"/>
      </w:pPr>
      <w:r>
        <w:rPr>
          <w:b/>
          <w:bCs/>
          <w:color w:val="FFFFFF"/>
          <w:sz w:val="24"/>
          <w:szCs w:val="24"/>
        </w:rPr>
        <w:t xml:space="preserve">Summary</w:t>
      </w:r>
    </w:p>
    <w:p>
      <w:pPr>
        <w:spacing w:after="200" w:before="80"/>
        <w:ind w:left="160" w:right="160"/>
      </w:pPr>
      <w:r>
        <w:rPr>
          <w:i w:val="false"/>
          <w:iCs w:val="false"/>
          <w:color w:val="333333"/>
          <w:sz w:val="20"/>
          <w:szCs w:val="20"/>
        </w:rPr>
        <w:t xml:space="preserve">The tender concerns the improvement of energy efficiency and expansion of the Primary School building in Widoma, Poland. The project includes design (alternative project) and execution of construction works under the 'Design and Build' system. Key elements involve thermal modernization, installation of a heat pump, photovoltaic system, mechanical ventilation with heat recovery, and construction of a new wing. The works must be carried out while the school remains operational, minimizing disruption to educational activities. The tender is below the EU threshold and has a submission deadline of June 15, 2026.</w:t>
      </w:r>
    </w:p>
    <w:p>
      <w:pPr>
        <w:shd w:fill="1A4A8F" w:color="auto" w:val="clear"/>
        <w:spacing w:after="100" w:before="280"/>
      </w:pPr>
      <w:r>
        <w:rPr>
          <w:b/>
          <w:bCs/>
          <w:color w:val="FFFFFF"/>
          <w:sz w:val="24"/>
          <w:szCs w:val="24"/>
        </w:rPr>
        <w:t xml:space="preserve">1. Tender identification</w:t>
      </w:r>
    </w:p>
    <w:p>
      <w:pPr>
        <w:spacing w:after="20" w:before="100"/>
        <w:ind w:left="160"/>
      </w:pPr>
      <w:r>
        <w:rPr>
          <w:b/>
          <w:bCs/>
          <w:color w:val="1A4A8F"/>
          <w:sz w:val="18"/>
          <w:szCs w:val="18"/>
        </w:rPr>
        <w:t xml:space="preserve">Tender subject :</w:t>
      </w:r>
    </w:p>
    <w:p>
      <w:pPr>
        <w:spacing w:after="80" w:before="0"/>
        <w:ind w:left="320"/>
      </w:pPr>
      <w:r>
        <w:rPr>
          <w:b w:val="false"/>
          <w:bCs w:val="false"/>
          <w:color w:val="333333"/>
          <w:sz w:val="18"/>
          <w:szCs w:val="18"/>
        </w:rPr>
        <w:t xml:space="preserve">Improvement of the energy efficiency of the Primary School building together with the expansion of the Primary School building in Widoma, including technical infrastructure. The project involves designing (alternative project) and executing thermal modernization and construction works, such as insulation, window replacement, installation of a heat pump, photovoltaic system, and mechanical ventilation with heat recovery.</w:t>
      </w:r>
    </w:p>
    <w:p>
      <w:pPr>
        <w:spacing w:after="20" w:before="100"/>
        <w:ind w:left="160"/>
      </w:pPr>
      <w:r>
        <w:rPr>
          <w:b/>
          <w:bCs/>
          <w:color w:val="1A4A8F"/>
          <w:sz w:val="18"/>
          <w:szCs w:val="18"/>
        </w:rPr>
        <w:t xml:space="preserve">Buyer :</w:t>
      </w:r>
    </w:p>
    <w:p>
      <w:pPr>
        <w:spacing w:after="80" w:before="0"/>
        <w:ind w:left="320"/>
      </w:pPr>
      <w:r>
        <w:rPr>
          <w:b w:val="false"/>
          <w:bCs w:val="false"/>
          <w:color w:val="333333"/>
          <w:sz w:val="18"/>
          <w:szCs w:val="18"/>
        </w:rPr>
        <w:t xml:space="preserve">Gmina Iwanowice</w:t>
      </w:r>
    </w:p>
    <w:p>
      <w:pPr>
        <w:spacing w:after="20" w:before="100"/>
        <w:ind w:left="160"/>
      </w:pPr>
      <w:r>
        <w:rPr>
          <w:b/>
          <w:bCs/>
          <w:color w:val="1A4A8F"/>
          <w:sz w:val="18"/>
          <w:szCs w:val="18"/>
        </w:rPr>
        <w:t xml:space="preserve">Buyer type :</w:t>
      </w:r>
    </w:p>
    <w:p>
      <w:pPr>
        <w:spacing w:after="80" w:before="0"/>
        <w:ind w:left="320"/>
      </w:pPr>
      <w:r>
        <w:rPr>
          <w:b w:val="false"/>
          <w:bCs w:val="false"/>
          <w:color w:val="333333"/>
          <w:sz w:val="18"/>
          <w:szCs w:val="18"/>
        </w:rPr>
        <w:t xml:space="preserve">Municipality (City)</w:t>
      </w:r>
    </w:p>
    <w:p>
      <w:pPr>
        <w:spacing w:after="20" w:before="100"/>
        <w:ind w:left="160"/>
      </w:pPr>
      <w:r>
        <w:rPr>
          <w:b/>
          <w:bCs/>
          <w:color w:val="1A4A8F"/>
          <w:sz w:val="18"/>
          <w:szCs w:val="18"/>
        </w:rPr>
        <w:t xml:space="preserve">Location :</w:t>
      </w:r>
    </w:p>
    <w:p>
      <w:pPr>
        <w:spacing w:after="80" w:before="0"/>
        <w:ind w:left="320"/>
      </w:pPr>
      <w:r>
        <w:rPr>
          <w:b w:val="false"/>
          <w:bCs w:val="false"/>
          <w:color w:val="333333"/>
          <w:sz w:val="18"/>
          <w:szCs w:val="18"/>
        </w:rPr>
        <w:t xml:space="preserve">Iwanowice Włościańskie, małopolskie (Lesser Poland Voivodeship), Widoma, ul. Krakowska 563, 32-095 Iwanowice Włościańskie</w:t>
      </w:r>
    </w:p>
    <w:p>
      <w:pPr>
        <w:spacing w:after="40"/>
      </w:pPr>
    </w:p>
    <w:p>
      <w:pPr>
        <w:shd w:fill="1A4A8F" w:color="auto" w:val="clear"/>
        <w:spacing w:after="100" w:before="280"/>
      </w:pPr>
      <w:r>
        <w:rPr>
          <w:b/>
          <w:bCs/>
          <w:color w:val="FFFFFF"/>
          <w:sz w:val="24"/>
          <w:szCs w:val="24"/>
        </w:rPr>
        <w:t xml:space="preserve">2. Contract form and structure</w:t>
      </w:r>
    </w:p>
    <w:p>
      <w:pPr>
        <w:spacing w:after="20" w:before="100"/>
        <w:ind w:left="160"/>
      </w:pPr>
      <w:r>
        <w:rPr>
          <w:b/>
          <w:bCs/>
          <w:color w:val="1A4A8F"/>
          <w:sz w:val="18"/>
          <w:szCs w:val="18"/>
        </w:rPr>
        <w:t xml:space="preserve">Procedure type :</w:t>
      </w:r>
    </w:p>
    <w:p>
      <w:pPr>
        <w:spacing w:after="80" w:before="0"/>
        <w:ind w:left="320"/>
      </w:pPr>
      <w:r>
        <w:rPr>
          <w:b w:val="false"/>
          <w:bCs w:val="false"/>
          <w:color w:val="333333"/>
          <w:sz w:val="18"/>
          <w:szCs w:val="18"/>
        </w:rPr>
        <w:t xml:space="preserve">Below EU threshold procedure ("1.1.2 Below EU Threshold: True")</w:t>
      </w:r>
    </w:p>
    <w:p>
      <w:pPr>
        <w:spacing w:after="20" w:before="100"/>
        <w:ind w:left="160"/>
      </w:pPr>
      <w:r>
        <w:rPr>
          <w:b/>
          <w:bCs/>
          <w:color w:val="1A4A8F"/>
          <w:sz w:val="18"/>
          <w:szCs w:val="18"/>
        </w:rPr>
        <w:t xml:space="preserve">Contract form :</w:t>
      </w:r>
    </w:p>
    <w:p>
      <w:pPr>
        <w:spacing w:after="80" w:before="0"/>
        <w:ind w:left="320"/>
      </w:pPr>
      <w:r>
        <w:rPr>
          <w:b w:val="false"/>
          <w:bCs w:val="false"/>
          <w:color w:val="333333"/>
          <w:sz w:val="18"/>
          <w:szCs w:val="18"/>
        </w:rPr>
        <w:t xml:space="preserve">Design and Build ("zaprojektowanie (wykonanie projektu zamiennego) i wykonanie robót budowlanych termomodernizacyjnych i dostosowawczych (w systemie 'Zaprojektuj i wybuduj')")</w:t>
      </w:r>
    </w:p>
    <w:p>
      <w:pPr>
        <w:spacing w:after="20" w:before="100"/>
        <w:ind w:left="160"/>
      </w:pPr>
      <w:r>
        <w:rPr>
          <w:b/>
          <w:bCs/>
          <w:color w:val="1A4A8F"/>
          <w:sz w:val="18"/>
          <w:szCs w:val="18"/>
        </w:rPr>
        <w:t xml:space="preserve">Single / multi-awardee :</w:t>
      </w:r>
    </w:p>
    <w:p>
      <w:pPr>
        <w:spacing w:after="80" w:before="0"/>
        <w:ind w:left="320"/>
      </w:pPr>
      <w:r>
        <w:rPr>
          <w:i/>
          <w:iCs/>
          <w:color w:val="AAAAAA"/>
          <w:sz w:val="18"/>
          <w:szCs w:val="18"/>
        </w:rPr>
        <w:t xml:space="preserve">Not found or not available</w:t>
      </w:r>
    </w:p>
    <w:p>
      <w:pPr>
        <w:spacing w:after="20" w:before="100"/>
        <w:ind w:left="160"/>
      </w:pPr>
      <w:r>
        <w:rPr>
          <w:b/>
          <w:bCs/>
          <w:color w:val="1A4A8F"/>
          <w:sz w:val="18"/>
          <w:szCs w:val="18"/>
        </w:rPr>
        <w:t xml:space="preserve">Number of lots :</w:t>
      </w:r>
    </w:p>
    <w:p>
      <w:pPr>
        <w:spacing w:after="80" w:before="0"/>
        <w:ind w:left="320"/>
      </w:pPr>
      <w:r>
        <w:rPr>
          <w:b w:val="false"/>
          <w:bCs w:val="false"/>
          <w:color w:val="333333"/>
          <w:sz w:val="18"/>
          <w:szCs w:val="18"/>
        </w:rPr>
        <w:t xml:space="preserve">0</w:t>
      </w:r>
    </w:p>
    <w:p>
      <w:pPr>
        <w:spacing w:after="20" w:before="100"/>
        <w:ind w:left="160"/>
      </w:pPr>
      <w:r>
        <w:rPr>
          <w:b/>
          <w:bCs/>
          <w:color w:val="1A4A8F"/>
          <w:sz w:val="18"/>
          <w:szCs w:val="18"/>
        </w:rPr>
        <w:t xml:space="preserve">Lot content :</w:t>
      </w:r>
    </w:p>
    <w:p>
      <w:pPr>
        <w:spacing w:after="80" w:before="0"/>
        <w:ind w:left="320"/>
      </w:pPr>
      <w:r>
        <w:rPr>
          <w:b w:val="false"/>
          <w:bCs w:val="false"/>
          <w:color w:val="333333"/>
          <w:sz w:val="18"/>
          <w:szCs w:val="18"/>
        </w:rPr>
        <w:t xml:space="preserve">The contract was not divided into lots due to potential technical difficulties, excessive costs, and risks of incoordination among multiple contractors. "Zamawiający nie dokonał podziału zamówienia na części ze względu na to, że podział taki groziłby nadmiernymi trudnościami technicznymi, nadmiernymi kosztami wykonania zamówienia."</w:t>
      </w:r>
    </w:p>
    <w:p>
      <w:pPr>
        <w:spacing w:after="20" w:before="100"/>
        <w:ind w:left="160"/>
      </w:pPr>
      <w:r>
        <w:rPr>
          <w:b/>
          <w:bCs/>
          <w:color w:val="1A4A8F"/>
          <w:sz w:val="18"/>
          <w:szCs w:val="18"/>
        </w:rPr>
        <w:t xml:space="preserve">Bid on a single lot :</w:t>
      </w:r>
    </w:p>
    <w:p>
      <w:pPr>
        <w:spacing w:after="80" w:before="0"/>
        <w:ind w:left="320"/>
      </w:pPr>
      <w:r>
        <w:rPr>
          <w:b w:val="false"/>
          <w:bCs w:val="false"/>
          <w:color w:val="333333"/>
          <w:sz w:val="18"/>
          <w:szCs w:val="18"/>
        </w:rPr>
        <w:t xml:space="preserve">Not applicable (no lots).</w:t>
      </w:r>
    </w:p>
    <w:p>
      <w:pPr>
        <w:spacing w:after="40"/>
      </w:pPr>
    </w:p>
    <w:p>
      <w:pPr>
        <w:shd w:fill="1A4A8F" w:color="auto" w:val="clear"/>
        <w:spacing w:after="100" w:before="280"/>
      </w:pPr>
      <w:r>
        <w:rPr>
          <w:b/>
          <w:bCs/>
          <w:color w:val="FFFFFF"/>
          <w:sz w:val="24"/>
          <w:szCs w:val="24"/>
        </w:rPr>
        <w:t xml:space="preserve">3. Duration and schedule</w:t>
      </w:r>
    </w:p>
    <w:p>
      <w:pPr>
        <w:spacing w:after="20" w:before="100"/>
        <w:ind w:left="160"/>
      </w:pPr>
      <w:r>
        <w:rPr>
          <w:b/>
          <w:bCs/>
          <w:color w:val="1A4A8F"/>
          <w:sz w:val="18"/>
          <w:szCs w:val="18"/>
        </w:rPr>
        <w:t xml:space="preserve">Total duration :</w:t>
      </w:r>
    </w:p>
    <w:p>
      <w:pPr>
        <w:spacing w:after="80" w:before="0"/>
        <w:ind w:left="320"/>
      </w:pPr>
      <w:r>
        <w:rPr>
          <w:b w:val="false"/>
          <w:bCs w:val="false"/>
          <w:color w:val="333333"/>
          <w:sz w:val="18"/>
          <w:szCs w:val="18"/>
        </w:rPr>
        <w:t xml:space="preserve">Energy efficiency improvement: 12 months from contract signing; School expansion: until 31 December 2027 ("zakres dotyczący poprawy efektywności energetycznej budynku szkoły (istniejący budynek) 12 miesięcy od dnia podpisania umowy; zakres rozbudowy szkoły – termin realizacji do 31.12.2027 r.")</w:t>
      </w:r>
    </w:p>
    <w:p>
      <w:pPr>
        <w:spacing w:after="20" w:before="100"/>
        <w:ind w:left="160"/>
      </w:pPr>
      <w:r>
        <w:rPr>
          <w:b/>
          <w:bCs/>
          <w:color w:val="1A4A8F"/>
          <w:sz w:val="18"/>
          <w:szCs w:val="18"/>
        </w:rPr>
        <w:t xml:space="preserve">Start date :</w:t>
      </w:r>
    </w:p>
    <w:p>
      <w:pPr>
        <w:spacing w:after="80" w:before="0"/>
        <w:ind w:left="320"/>
      </w:pPr>
      <w:r>
        <w:rPr>
          <w:b w:val="false"/>
          <w:bCs w:val="false"/>
          <w:color w:val="333333"/>
          <w:sz w:val="18"/>
          <w:szCs w:val="18"/>
        </w:rPr>
        <w:t xml:space="preserve">Not found or not available (starts after contract signing).</w:t>
      </w:r>
    </w:p>
    <w:p>
      <w:pPr>
        <w:spacing w:after="20" w:before="100"/>
        <w:ind w:left="160"/>
      </w:pPr>
      <w:r>
        <w:rPr>
          <w:b/>
          <w:bCs/>
          <w:color w:val="1A4A8F"/>
          <w:sz w:val="18"/>
          <w:szCs w:val="18"/>
        </w:rPr>
        <w:t xml:space="preserve">End date :</w:t>
      </w:r>
    </w:p>
    <w:p>
      <w:pPr>
        <w:spacing w:after="80" w:before="0"/>
        <w:ind w:left="320"/>
      </w:pPr>
      <w:r>
        <w:rPr>
          <w:b w:val="false"/>
          <w:bCs w:val="false"/>
          <w:color w:val="333333"/>
          <w:sz w:val="18"/>
          <w:szCs w:val="18"/>
        </w:rPr>
        <w:t xml:space="preserve">Completion deadlines: 12 months from contract signing for energy efficiency improvements; by December 31, 2027, for the expansion. "5.1.1. zakres dotyczący poprawy efektywności energetycznej budynku szkoły (istniejący budynek) – 12 miesięcy od dnia podpisania umowy; 5.1.2. zakres rozbudowy szkoły – termin realizacji do 31.12.2027 r."</w:t>
      </w:r>
    </w:p>
    <w:p>
      <w:pPr>
        <w:spacing w:after="20" w:before="100"/>
        <w:ind w:left="160"/>
      </w:pPr>
      <w:r>
        <w:rPr>
          <w:b/>
          <w:bCs/>
          <w:color w:val="1A4A8F"/>
          <w:sz w:val="18"/>
          <w:szCs w:val="18"/>
        </w:rPr>
        <w:t xml:space="preserve">Renewals :</w:t>
      </w:r>
    </w:p>
    <w:p>
      <w:pPr>
        <w:spacing w:after="80" w:before="0"/>
        <w:ind w:left="320"/>
      </w:pPr>
      <w:r>
        <w:rPr>
          <w:i/>
          <w:iCs/>
          <w:color w:val="AAAAAA"/>
          <w:sz w:val="18"/>
          <w:szCs w:val="18"/>
        </w:rPr>
        <w:t xml:space="preserve">Not found or not available</w:t>
      </w:r>
    </w:p>
    <w:p>
      <w:pPr>
        <w:spacing w:after="20" w:before="100"/>
        <w:ind w:left="160"/>
      </w:pPr>
      <w:r>
        <w:rPr>
          <w:b/>
          <w:bCs/>
          <w:color w:val="1A4A8F"/>
          <w:sz w:val="18"/>
          <w:szCs w:val="18"/>
        </w:rPr>
        <w:t xml:space="preserve">Bid deadline :</w:t>
      </w:r>
    </w:p>
    <w:p>
      <w:pPr>
        <w:spacing w:after="80" w:before="0"/>
        <w:ind w:left="320"/>
      </w:pPr>
      <w:r>
        <w:rPr>
          <w:b w:val="false"/>
          <w:bCs w:val="false"/>
          <w:color w:val="333333"/>
          <w:sz w:val="18"/>
          <w:szCs w:val="18"/>
        </w:rPr>
        <w:t xml:space="preserve">6/15/2026</w:t>
      </w:r>
    </w:p>
    <w:p>
      <w:pPr>
        <w:spacing w:after="20" w:before="100"/>
        <w:ind w:left="160"/>
      </w:pPr>
      <w:r>
        <w:rPr>
          <w:b/>
          <w:bCs/>
          <w:color w:val="1A4A8F"/>
          <w:sz w:val="18"/>
          <w:szCs w:val="18"/>
        </w:rPr>
        <w:t xml:space="preserve">Days to respond :</w:t>
      </w:r>
    </w:p>
    <w:p>
      <w:pPr>
        <w:spacing w:after="80" w:before="0"/>
        <w:ind w:left="320"/>
      </w:pPr>
      <w:r>
        <w:rPr>
          <w:b w:val="false"/>
          <w:bCs w:val="false"/>
          <w:color w:val="333333"/>
          <w:sz w:val="18"/>
          <w:szCs w:val="18"/>
        </w:rPr>
        <w:t xml:space="preserve">Not found or not available (tender notice published on May 26, 2026).</w:t>
      </w:r>
    </w:p>
    <w:p>
      <w:pPr>
        <w:spacing w:after="20" w:before="100"/>
        <w:ind w:left="160"/>
      </w:pPr>
      <w:r>
        <w:rPr>
          <w:b/>
          <w:bCs/>
          <w:color w:val="1A4A8F"/>
          <w:sz w:val="18"/>
          <w:szCs w:val="18"/>
        </w:rPr>
        <w:t xml:space="preserve">Questions deadline :</w:t>
      </w:r>
    </w:p>
    <w:p>
      <w:pPr>
        <w:spacing w:after="80" w:before="0"/>
        <w:ind w:left="320"/>
      </w:pPr>
      <w:r>
        <w:rPr>
          <w:i/>
          <w:iCs/>
          <w:color w:val="AAAAAA"/>
          <w:sz w:val="18"/>
          <w:szCs w:val="18"/>
        </w:rPr>
        <w:t xml:space="preserve">Not found or not available</w:t>
      </w:r>
    </w:p>
    <w:p>
      <w:pPr>
        <w:spacing w:after="20" w:before="100"/>
        <w:ind w:left="160"/>
      </w:pPr>
      <w:r>
        <w:rPr>
          <w:b/>
          <w:bCs/>
          <w:color w:val="1A4A8F"/>
          <w:sz w:val="18"/>
          <w:szCs w:val="18"/>
        </w:rPr>
        <w:t xml:space="preserve">Site visit :</w:t>
      </w:r>
    </w:p>
    <w:p>
      <w:pPr>
        <w:spacing w:after="80" w:before="0"/>
        <w:ind w:left="320"/>
      </w:pPr>
      <w:r>
        <w:rPr>
          <w:b w:val="false"/>
          <w:bCs w:val="false"/>
          <w:color w:val="333333"/>
          <w:sz w:val="18"/>
          <w:szCs w:val="18"/>
        </w:rPr>
        <w:t xml:space="preserve">Recommended site visit before submitting the offer ("przed sporządzeniem oferty zaleca się dokonanie wizji lokalnej obiektu")</w:t>
      </w:r>
    </w:p>
    <w:p>
      <w:pPr>
        <w:spacing w:after="40"/>
      </w:pPr>
    </w:p>
    <w:p>
      <w:pPr>
        <w:shd w:fill="1A4A8F" w:color="auto" w:val="clear"/>
        <w:spacing w:after="100" w:before="280"/>
      </w:pPr>
      <w:r>
        <w:rPr>
          <w:b/>
          <w:bCs/>
          <w:color w:val="FFFFFF"/>
          <w:sz w:val="24"/>
          <w:szCs w:val="24"/>
        </w:rPr>
        <w:t xml:space="preserve">4. Technical scope of the need</w:t>
      </w:r>
    </w:p>
    <w:p>
      <w:pPr>
        <w:spacing w:after="20" w:before="100"/>
        <w:ind w:left="160"/>
      </w:pPr>
      <w:r>
        <w:rPr>
          <w:b/>
          <w:bCs/>
          <w:color w:val="1A4A8F"/>
          <w:sz w:val="18"/>
          <w:szCs w:val="18"/>
        </w:rPr>
        <w:t xml:space="preserve">Type of service :</w:t>
      </w:r>
    </w:p>
    <w:p>
      <w:pPr>
        <w:spacing w:after="80" w:before="0"/>
        <w:ind w:left="320"/>
      </w:pPr>
      <w:r>
        <w:rPr>
          <w:b w:val="false"/>
          <w:bCs w:val="false"/>
          <w:color w:val="333333"/>
          <w:sz w:val="18"/>
          <w:szCs w:val="18"/>
        </w:rPr>
        <w:t xml:space="preserve">Works</w:t>
      </w:r>
    </w:p>
    <w:p>
      <w:pPr>
        <w:spacing w:after="20" w:before="100"/>
        <w:ind w:left="160"/>
      </w:pPr>
      <w:r>
        <w:rPr>
          <w:b/>
          <w:bCs/>
          <w:color w:val="1A4A8F"/>
          <w:sz w:val="18"/>
          <w:szCs w:val="18"/>
        </w:rPr>
        <w:t xml:space="preserve">Operational scope :</w:t>
      </w:r>
    </w:p>
    <w:p>
      <w:pPr>
        <w:spacing w:after="80" w:before="0"/>
        <w:ind w:left="320"/>
      </w:pPr>
      <w:r>
        <w:rPr>
          <w:b w:val="false"/>
          <w:bCs w:val="false"/>
          <w:color w:val="333333"/>
          <w:sz w:val="18"/>
          <w:szCs w:val="18"/>
        </w:rPr>
        <w:t xml:space="preserve">Design (alternative project), construction, thermal modernization, expansion, installation of technical infrastructure, and post-construction services including warranty and defect rectification.</w:t>
      </w:r>
    </w:p>
    <w:p>
      <w:pPr>
        <w:spacing w:after="20" w:before="100"/>
        <w:ind w:left="160"/>
      </w:pPr>
      <w:r>
        <w:rPr>
          <w:b/>
          <w:bCs/>
          <w:color w:val="1A4A8F"/>
          <w:sz w:val="18"/>
          <w:szCs w:val="18"/>
        </w:rPr>
        <w:t xml:space="preserve">Number of sites :</w:t>
      </w:r>
    </w:p>
    <w:p>
      <w:pPr>
        <w:spacing w:after="80" w:before="0"/>
        <w:ind w:left="320"/>
      </w:pPr>
      <w:r>
        <w:rPr>
          <w:b w:val="false"/>
          <w:bCs w:val="false"/>
          <w:color w:val="333333"/>
          <w:sz w:val="18"/>
          <w:szCs w:val="18"/>
        </w:rPr>
        <w:t xml:space="preserve">1 (Primary School in Widoma)</w:t>
      </w:r>
    </w:p>
    <w:p>
      <w:pPr>
        <w:spacing w:after="20" w:before="100"/>
        <w:ind w:left="160"/>
      </w:pPr>
      <w:r>
        <w:rPr>
          <w:b/>
          <w:bCs/>
          <w:color w:val="1A4A8F"/>
          <w:sz w:val="18"/>
          <w:szCs w:val="18"/>
        </w:rPr>
        <w:t xml:space="preserve">Volumes / Quantities :</w:t>
      </w:r>
    </w:p>
    <w:p>
      <w:pPr>
        <w:spacing w:after="80" w:before="0"/>
        <w:ind w:left="320"/>
      </w:pPr>
      <w:r>
        <w:rPr>
          <w:i/>
          <w:iCs/>
          <w:color w:val="AAAAAA"/>
          <w:sz w:val="18"/>
          <w:szCs w:val="18"/>
        </w:rPr>
        <w:t xml:space="preserve">Not found or not available</w:t>
      </w:r>
    </w:p>
    <w:p>
      <w:pPr>
        <w:spacing w:after="20" w:before="100"/>
        <w:ind w:left="160"/>
      </w:pPr>
      <w:r>
        <w:rPr>
          <w:b/>
          <w:bCs/>
          <w:color w:val="1A4A8F"/>
          <w:sz w:val="18"/>
          <w:szCs w:val="18"/>
        </w:rPr>
        <w:t xml:space="preserve">Key metrics :</w:t>
      </w:r>
    </w:p>
    <w:p>
      <w:pPr>
        <w:spacing w:after="20" w:before="0"/>
        <w:ind w:left="320"/>
      </w:pPr>
      <w:r>
        <w:rPr>
          <w:b w:val="false"/>
          <w:bCs w:val="false"/>
          <w:color w:val="333333"/>
          <w:sz w:val="18"/>
          <w:szCs w:val="18"/>
        </w:rPr>
        <w:t xml:space="preserve">Photovoltaic system power : Minimum 35 kW ("instalacja fotowoltaiczna o mocy min. 35 kW")</w:t>
      </w:r>
    </w:p>
    <w:p>
      <w:pPr>
        <w:spacing w:after="20" w:before="0"/>
        <w:ind w:left="320"/>
      </w:pPr>
      <w:r>
        <w:rPr>
          <w:b w:val="false"/>
          <w:bCs w:val="false"/>
          <w:color w:val="333333"/>
          <w:sz w:val="18"/>
          <w:szCs w:val="18"/>
        </w:rPr>
        <w:t xml:space="preserve">Heat pump power : Minimum 40 kW ("montaż pompy ciepła o mocy min. 40 kW")</w:t>
      </w:r>
    </w:p>
    <w:p>
      <w:pPr>
        <w:spacing w:after="20" w:before="0"/>
        <w:ind w:left="320"/>
      </w:pPr>
      <w:r>
        <w:rPr>
          <w:b w:val="false"/>
          <w:bCs w:val="false"/>
          <w:color w:val="333333"/>
          <w:sz w:val="18"/>
          <w:szCs w:val="18"/>
        </w:rPr>
        <w:t xml:space="preserve">Insulation thickness : 18 cm ("pogrubienie istniejącego ocieplenia o gr. 18cm")</w:t>
      </w:r>
    </w:p>
    <w:p>
      <w:pPr>
        <w:spacing w:after="20" w:before="0"/>
        <w:ind w:left="320"/>
      </w:pPr>
      <w:r>
        <w:rPr>
          <w:b/>
          <w:bCs/>
          <w:color w:val="333333"/>
          <w:sz w:val="18"/>
          <w:szCs w:val="18"/>
        </w:rPr>
        <w:t xml:space="preserve">Energy efficiency targets :</w:t>
      </w:r>
    </w:p>
    <w:p>
      <w:pPr>
        <w:spacing w:after="20" w:before="0"/>
        <w:ind w:left="480"/>
      </w:pPr>
      <w:r>
        <w:rPr>
          <w:b w:val="false"/>
          <w:bCs w:val="false"/>
          <w:color w:val="333333"/>
          <w:sz w:val="18"/>
          <w:szCs w:val="18"/>
        </w:rPr>
        <w:t xml:space="preserve">Annual final energy demand : &lt; 85,811.02 kWh/year ("Roczne zapotrzebowanie na energię końcową dla budynku: &lt; 85.811,02 kWh/rok")</w:t>
      </w:r>
    </w:p>
    <w:p>
      <w:pPr>
        <w:spacing w:after="20" w:before="0"/>
        <w:ind w:left="480"/>
      </w:pPr>
      <w:r>
        <w:rPr>
          <w:b w:val="false"/>
          <w:bCs w:val="false"/>
          <w:color w:val="333333"/>
          <w:sz w:val="18"/>
          <w:szCs w:val="18"/>
        </w:rPr>
        <w:t xml:space="preserve">Primary energy demand : &lt; 159,303.79 kWh/year ("Energia pierwotna dla budynku (Ep): &lt; 159.303,79 kWh/rok")</w:t>
      </w:r>
    </w:p>
    <w:p>
      <w:pPr>
        <w:spacing w:after="20" w:before="0"/>
        <w:ind w:left="480"/>
      </w:pPr>
      <w:r>
        <w:rPr>
          <w:b w:val="false"/>
          <w:bCs w:val="false"/>
          <w:color w:val="333333"/>
          <w:sz w:val="18"/>
          <w:szCs w:val="18"/>
        </w:rPr>
        <w:t xml:space="preserve">Primary energy reduction : &lt; 153,922.38 kWh/year ("Redukcja energii pierwotnej (Ep): &lt; 153.922,38 kWh/rok")</w:t>
      </w:r>
    </w:p>
    <w:p>
      <w:pPr>
        <w:spacing w:after="20" w:before="0"/>
        <w:ind w:left="320"/>
      </w:pPr>
      <w:r>
        <w:rPr>
          <w:b w:val="false"/>
          <w:bCs w:val="false"/>
          <w:color w:val="333333"/>
          <w:sz w:val="18"/>
          <w:szCs w:val="18"/>
        </w:rPr>
        <w:t xml:space="preserve">Power photovoltaic : Minimum 35 kW ('Zestaw instalacji fotowoltaicznej o mocy minimum 35 kW')</w:t>
      </w:r>
    </w:p>
    <w:p>
      <w:pPr>
        <w:spacing w:after="20" w:before="0"/>
        <w:ind w:left="320"/>
      </w:pPr>
      <w:r>
        <w:rPr>
          <w:b w:val="false"/>
          <w:bCs w:val="false"/>
          <w:color w:val="333333"/>
          <w:sz w:val="18"/>
          <w:szCs w:val="18"/>
        </w:rPr>
        <w:t xml:space="preserve">Power heat pump : Minimum 40 kW (2 x 20 kW) ('pompy ciepła o mocy min. 40 kW (2 x 20 kW)')</w:t>
      </w:r>
    </w:p>
    <w:p>
      <w:pPr>
        <w:spacing w:after="20" w:before="0"/>
        <w:ind w:left="320"/>
      </w:pPr>
      <w:r>
        <w:rPr>
          <w:b w:val="false"/>
          <w:bCs w:val="false"/>
          <w:color w:val="333333"/>
          <w:sz w:val="18"/>
          <w:szCs w:val="18"/>
        </w:rPr>
        <w:t xml:space="preserve">Windows doors replacement : All windows and external doors in the existing building ('wymiana wszystkich okien w obiekcie', 'wymiana wszystkich drzwi wejściowych na nowe')</w:t>
      </w:r>
    </w:p>
    <w:p>
      <w:pPr>
        <w:spacing w:after="20" w:before="0"/>
        <w:ind w:left="320"/>
      </w:pPr>
      <w:r>
        <w:rPr>
          <w:b w:val="false"/>
          <w:bCs w:val="false"/>
          <w:color w:val="333333"/>
          <w:sz w:val="18"/>
          <w:szCs w:val="18"/>
        </w:rPr>
        <w:t xml:space="preserve">Roof replacement : Replacement of roof structure, covering, and gutters ('wymiana konstrukcji dachu wraz z pokryciem i orynnowaniem')</w:t>
      </w:r>
    </w:p>
    <w:p>
      <w:pPr>
        <w:spacing w:after="20" w:before="0"/>
        <w:ind w:left="320"/>
      </w:pPr>
      <w:r>
        <w:rPr>
          <w:b w:val="false"/>
          <w:bCs w:val="false"/>
          <w:color w:val="333333"/>
          <w:sz w:val="18"/>
          <w:szCs w:val="18"/>
        </w:rPr>
        <w:t xml:space="preserve">Ventilation system : New mechanical ventilation with heat recovery ('nowej wentylacji mechanicznej wraz z rekuperacją')</w:t>
      </w:r>
    </w:p>
    <w:p>
      <w:pPr>
        <w:spacing w:after="20" w:before="0"/>
        <w:ind w:left="320"/>
      </w:pPr>
      <w:r>
        <w:rPr>
          <w:b w:val="false"/>
          <w:bCs w:val="false"/>
          <w:color w:val="333333"/>
          <w:sz w:val="18"/>
          <w:szCs w:val="18"/>
        </w:rPr>
        <w:t xml:space="preserve">Energy efficiency requirements : Improvement of energy efficiency of the building (mentioned in title and context: 'Improvement of the Energy Efficiency of the Primary School Building')</w:t>
      </w:r>
    </w:p>
    <w:p>
      <w:pPr>
        <w:spacing w:after="20" w:before="0"/>
        <w:ind w:left="320"/>
      </w:pPr>
      <w:r>
        <w:rPr>
          <w:b w:val="false"/>
          <w:bCs w:val="false"/>
          <w:color w:val="333333"/>
          <w:sz w:val="18"/>
          <w:szCs w:val="18"/>
        </w:rPr>
        <w:t xml:space="preserve">Thermomodernization final acceptance : 12 months after completion ("Odbiór końcowy zakresu termomodernizacji (po upływie 12 m-cy)")</w:t>
      </w:r>
    </w:p>
    <w:p>
      <w:pPr>
        <w:spacing w:after="80" w:before="0"/>
        <w:ind w:left="320"/>
      </w:pPr>
      <w:r>
        <w:rPr>
          <w:b w:val="false"/>
          <w:bCs w:val="false"/>
          <w:color w:val="333333"/>
          <w:sz w:val="18"/>
          <w:szCs w:val="18"/>
        </w:rPr>
        <w:t xml:space="preserve">School expansion deadline : 31/12/2027 ("Odbiór końcowy zakresu rozbudowy szkoły (do 31.12.2027 r.)")</w:t>
      </w:r>
    </w:p>
    <w:p>
      <w:pPr>
        <w:spacing w:after="20" w:before="100"/>
        <w:ind w:left="160"/>
      </w:pPr>
      <w:r>
        <w:rPr>
          <w:b/>
          <w:bCs/>
          <w:color w:val="1A4A8F"/>
          <w:sz w:val="18"/>
          <w:szCs w:val="18"/>
        </w:rPr>
        <w:t xml:space="preserve">Execution constraints :</w:t>
      </w:r>
    </w:p>
    <w:p>
      <w:pPr>
        <w:spacing w:after="80" w:before="0"/>
        <w:ind w:left="320"/>
      </w:pPr>
      <w:r>
        <w:rPr>
          <w:b w:val="false"/>
          <w:bCs w:val="false"/>
          <w:color w:val="333333"/>
          <w:sz w:val="18"/>
          <w:szCs w:val="18"/>
        </w:rPr>
        <w:t xml:space="preserve">Works must be carried out while the school remains operational, with minimal disruption to educational activities. A detailed schedule for internal works must be submitted and approved by the user. Safe access to the building must be ensured at all times. ("Roboty prowadzić przy użytkowanym obiekcie, z minimalizacją uciążliwości.", "Wszystkie prace wewnątrz budynku należy przedstawić w harmonogramie i uzyskać akceptację użytkownika; harmonogram musi uwzględniać prowadzenie zajęć dydaktycznych.")</w:t>
      </w:r>
    </w:p>
    <w:p>
      <w:pPr>
        <w:spacing w:after="40"/>
      </w:pPr>
    </w:p>
    <w:p>
      <w:pPr>
        <w:shd w:fill="1A4A8F" w:color="auto" w:val="clear"/>
        <w:spacing w:after="100" w:before="280"/>
      </w:pPr>
      <w:r>
        <w:rPr>
          <w:b/>
          <w:bCs/>
          <w:color w:val="FFFFFF"/>
          <w:sz w:val="24"/>
          <w:szCs w:val="24"/>
        </w:rPr>
        <w:t xml:space="preserve">5. Participation conditions</w:t>
      </w:r>
    </w:p>
    <w:p>
      <w:pPr>
        <w:spacing w:after="20" w:before="100"/>
        <w:ind w:left="160"/>
      </w:pPr>
      <w:r>
        <w:rPr>
          <w:b/>
          <w:bCs/>
          <w:color w:val="1A4A8F"/>
          <w:sz w:val="18"/>
          <w:szCs w:val="18"/>
        </w:rPr>
        <w:t xml:space="preserve">Technical capacities :</w:t>
      </w:r>
    </w:p>
    <w:p>
      <w:pPr>
        <w:spacing w:after="80" w:before="0"/>
        <w:ind w:left="320"/>
      </w:pPr>
      <w:r>
        <w:rPr>
          <w:b w:val="false"/>
          <w:bCs w:val="false"/>
          <w:color w:val="333333"/>
          <w:sz w:val="18"/>
          <w:szCs w:val="18"/>
        </w:rPr>
        <w:t xml:space="preserve">Contractors must have personnel with specific construction management qualifications: 1) Construction manager with unlimited construction and structural qualifications and at least 5 years of experience; 2) Manager for electrical installations; 3) Manager for thermal, ventilation, gas, water, and sewage installations. "6.2.2.4.3. dysponuje osobami, które będą skierowane przez Wykonawcę do realizacji zamówienia, umożliwiającymi realizację zamówienia na odpowiednim poziomie jakości, posiadającymi wymagane uprawnienia budowlane do kierowania robotami budowlanymi."</w:t>
      </w:r>
    </w:p>
    <w:p>
      <w:pPr>
        <w:spacing w:after="20" w:before="100"/>
        <w:ind w:left="160"/>
      </w:pPr>
      <w:r>
        <w:rPr>
          <w:b/>
          <w:bCs/>
          <w:color w:val="1A4A8F"/>
          <w:sz w:val="18"/>
          <w:szCs w:val="18"/>
        </w:rPr>
        <w:t xml:space="preserve">Similar references :</w:t>
      </w:r>
    </w:p>
    <w:p>
      <w:pPr>
        <w:spacing w:after="80" w:before="0"/>
        <w:ind w:left="320"/>
      </w:pPr>
      <w:r>
        <w:rPr>
          <w:b w:val="false"/>
          <w:bCs w:val="false"/>
          <w:color w:val="333333"/>
          <w:sz w:val="18"/>
          <w:szCs w:val="18"/>
        </w:rPr>
        <w:t xml:space="preserve">Not explicitly stated, but experience in similar projects (thermal modernization, school expansion, energy efficiency improvements) is implied by the scope of work.</w:t>
      </w:r>
    </w:p>
    <w:p>
      <w:pPr>
        <w:spacing w:after="20" w:before="100"/>
        <w:ind w:left="160"/>
      </w:pPr>
      <w:r>
        <w:rPr>
          <w:b/>
          <w:bCs/>
          <w:color w:val="1A4A8F"/>
          <w:sz w:val="18"/>
          <w:szCs w:val="18"/>
        </w:rPr>
        <w:t xml:space="preserve">Human / material resources :</w:t>
      </w:r>
    </w:p>
    <w:p>
      <w:pPr>
        <w:spacing w:after="80" w:before="0"/>
        <w:ind w:left="320"/>
      </w:pPr>
      <w:r>
        <w:rPr>
          <w:b w:val="false"/>
          <w:bCs w:val="false"/>
          <w:color w:val="333333"/>
          <w:sz w:val="18"/>
          <w:szCs w:val="18"/>
        </w:rPr>
        <w:t xml:space="preserve">Not found or not available (beyond personnel requirements).</w:t>
      </w:r>
    </w:p>
    <w:p>
      <w:pPr>
        <w:spacing w:after="20" w:before="100"/>
        <w:ind w:left="160"/>
      </w:pPr>
      <w:r>
        <w:rPr>
          <w:b/>
          <w:bCs/>
          <w:color w:val="1A4A8F"/>
          <w:sz w:val="18"/>
          <w:szCs w:val="18"/>
        </w:rPr>
        <w:t xml:space="preserve">Financial capacities :</w:t>
      </w:r>
    </w:p>
    <w:p>
      <w:pPr>
        <w:spacing w:after="80" w:before="0"/>
        <w:ind w:left="320"/>
      </w:pPr>
      <w:r>
        <w:rPr>
          <w:b w:val="false"/>
          <w:bCs w:val="false"/>
          <w:color w:val="333333"/>
          <w:sz w:val="18"/>
          <w:szCs w:val="18"/>
        </w:rPr>
        <w:t xml:space="preserve">Not found or not available (no specific financial requirements stated).</w:t>
      </w:r>
    </w:p>
    <w:p>
      <w:pPr>
        <w:spacing w:after="20" w:before="100"/>
        <w:ind w:left="160"/>
      </w:pPr>
      <w:r>
        <w:rPr>
          <w:b/>
          <w:bCs/>
          <w:color w:val="1A4A8F"/>
          <w:sz w:val="18"/>
          <w:szCs w:val="18"/>
        </w:rPr>
        <w:t xml:space="preserve">Mandatory insurance :</w:t>
      </w:r>
    </w:p>
    <w:p>
      <w:pPr>
        <w:spacing w:after="80" w:before="0"/>
        <w:ind w:left="320"/>
      </w:pPr>
      <w:r>
        <w:rPr>
          <w:b w:val="false"/>
          <w:bCs w:val="false"/>
          <w:color w:val="333333"/>
          <w:sz w:val="18"/>
          <w:szCs w:val="18"/>
        </w:rPr>
        <w:t xml:space="preserve">Civil liability insurance required. 'Wykonawca zobowiązany będzie do przyjęcia odpowiedzialności cywilnej za efekty działalności' (The Contractor will be obliged to assume civil liability for the effects of their activities).</w:t>
      </w:r>
    </w:p>
    <w:p>
      <w:pPr>
        <w:spacing w:after="20" w:before="100"/>
        <w:ind w:left="160"/>
      </w:pPr>
      <w:r>
        <w:rPr>
          <w:b/>
          <w:bCs/>
          <w:color w:val="1A4A8F"/>
          <w:sz w:val="18"/>
          <w:szCs w:val="18"/>
        </w:rPr>
        <w:t xml:space="preserve">Qualifications / certifications :</w:t>
      </w:r>
    </w:p>
    <w:p>
      <w:pPr>
        <w:spacing w:after="80" w:before="0"/>
        <w:ind w:left="320"/>
      </w:pPr>
      <w:r>
        <w:rPr>
          <w:b w:val="false"/>
          <w:bCs w:val="false"/>
          <w:color w:val="333333"/>
          <w:sz w:val="18"/>
          <w:szCs w:val="18"/>
        </w:rPr>
        <w:t xml:space="preserve">Construction management qualifications under the Polish Construction Law ("Prawo budowlane") or equivalent from EEA/Switzerland. "Uprawnienia powinny być wydane zgodnie z ustawą z dnia 7 lipca 1994 r. Prawo budowlane albo odpowiadające im ważne uprawnienia budowlane, które zostały wydane na podstawie wcześniej obowiązujących przepisów."</w:t>
      </w:r>
    </w:p>
    <w:p>
      <w:pPr>
        <w:spacing w:after="20" w:before="100"/>
        <w:ind w:left="160"/>
      </w:pPr>
      <w:r>
        <w:rPr>
          <w:b/>
          <w:bCs/>
          <w:color w:val="1A4A8F"/>
          <w:sz w:val="18"/>
          <w:szCs w:val="18"/>
        </w:rPr>
        <w:t xml:space="preserve">Exclusion grounds :</w:t>
      </w:r>
    </w:p>
    <w:p>
      <w:pPr>
        <w:spacing w:after="80" w:before="0"/>
        <w:ind w:left="320"/>
      </w:pPr>
      <w:r>
        <w:rPr>
          <w:b w:val="false"/>
          <w:bCs w:val="false"/>
          <w:color w:val="333333"/>
          <w:sz w:val="18"/>
          <w:szCs w:val="18"/>
        </w:rPr>
        <w:t xml:space="preserve">Exclusion under Art. 108(1) of the Public Procurement Law (Pzp) and Art. 7 of the Act on special solutions for counteracting support for aggression against Ukraine. "Z postępowania o udzielenie zamówienia wyklucza się Wykonawcę, w stosunku, do którego zachodzi którakolwiek z okoliczności, o których mowa w art. 108 ust. 1 ustawy Pzp."</w:t>
      </w:r>
    </w:p>
    <w:p>
      <w:pPr>
        <w:spacing w:after="40"/>
      </w:pPr>
    </w:p>
    <w:p>
      <w:pPr>
        <w:shd w:fill="1A4A8F" w:color="auto" w:val="clear"/>
        <w:spacing w:after="100" w:before="280"/>
      </w:pPr>
      <w:r>
        <w:rPr>
          <w:b/>
          <w:bCs/>
          <w:color w:val="FFFFFF"/>
          <w:sz w:val="24"/>
          <w:szCs w:val="24"/>
        </w:rPr>
        <w:t xml:space="preserve">6. Required administrative documents</w:t>
      </w:r>
    </w:p>
    <w:p>
      <w:pPr>
        <w:spacing w:after="40" w:before="100"/>
        <w:ind w:left="160"/>
      </w:pPr>
      <w:r>
        <w:rPr>
          <w:b/>
          <w:bCs/>
          <w:color w:val="333333"/>
          <w:sz w:val="18"/>
          <w:szCs w:val="18"/>
        </w:rPr>
        <w:t xml:space="preserve">Application:</w:t>
      </w:r>
    </w:p>
    <w:p>
      <w:pPr>
        <w:pStyle w:val="ListParagraph"/>
        <w:numPr>
          <w:ilvl w:val="0"/>
          <w:numId w:val="1"/>
        </w:numPr>
        <w:spacing w:after="40"/>
        <w:ind w:left="480" w:hanging="260"/>
      </w:pPr>
      <w:r>
        <w:rPr>
          <w:color w:val="333333"/>
          <w:sz w:val="18"/>
          <w:szCs w:val="18"/>
        </w:rPr>
        <w:t xml:space="preserve">Selection questionnaire (if applicable)</w:t>
      </w:r>
    </w:p>
    <w:p>
      <w:pPr>
        <w:pStyle w:val="ListParagraph"/>
        <w:numPr>
          <w:ilvl w:val="0"/>
          <w:numId w:val="1"/>
        </w:numPr>
        <w:spacing w:after="40"/>
        <w:ind w:left="480" w:hanging="260"/>
      </w:pPr>
      <w:r>
        <w:rPr>
          <w:color w:val="333333"/>
          <w:sz w:val="18"/>
          <w:szCs w:val="18"/>
        </w:rPr>
        <w:t xml:space="preserve">References for similar projects</w:t>
      </w:r>
    </w:p>
    <w:p>
      <w:pPr>
        <w:pStyle w:val="ListParagraph"/>
        <w:numPr>
          <w:ilvl w:val="0"/>
          <w:numId w:val="1"/>
        </w:numPr>
        <w:spacing w:after="40"/>
        <w:ind w:left="480" w:hanging="260"/>
      </w:pPr>
      <w:r>
        <w:rPr>
          <w:color w:val="333333"/>
          <w:sz w:val="18"/>
          <w:szCs w:val="18"/>
        </w:rPr>
        <w:t xml:space="preserve">Insurance certificates</w:t>
      </w:r>
    </w:p>
    <w:p>
      <w:pPr>
        <w:pStyle w:val="ListParagraph"/>
        <w:numPr>
          <w:ilvl w:val="0"/>
          <w:numId w:val="1"/>
        </w:numPr>
        <w:spacing w:after="40"/>
        <w:ind w:left="480" w:hanging="260"/>
      </w:pPr>
      <w:r>
        <w:rPr>
          <w:color w:val="333333"/>
          <w:sz w:val="18"/>
          <w:szCs w:val="18"/>
        </w:rPr>
        <w:t xml:space="preserve">Financial statements (if required)</w:t>
      </w:r>
    </w:p>
    <w:p>
      <w:pPr>
        <w:pStyle w:val="ListParagraph"/>
        <w:numPr>
          <w:ilvl w:val="0"/>
          <w:numId w:val="1"/>
        </w:numPr>
        <w:spacing w:after="40"/>
        <w:ind w:left="480" w:hanging="260"/>
      </w:pPr>
      <w:r>
        <w:rPr>
          <w:color w:val="333333"/>
          <w:sz w:val="18"/>
          <w:szCs w:val="18"/>
        </w:rPr>
        <w:t xml:space="preserve">Certificates of qualifications and authorizations for key personnel (e.g., construction manager, branch managers)</w:t>
      </w:r>
    </w:p>
    <w:p>
      <w:pPr>
        <w:spacing w:after="40" w:before="100"/>
        <w:ind w:left="160"/>
      </w:pPr>
      <w:r>
        <w:rPr>
          <w:b/>
          <w:bCs/>
          <w:color w:val="333333"/>
          <w:sz w:val="18"/>
          <w:szCs w:val="18"/>
        </w:rPr>
        <w:t xml:space="preserve">Tender:</w:t>
      </w:r>
    </w:p>
    <w:p>
      <w:pPr>
        <w:pStyle w:val="ListParagraph"/>
        <w:numPr>
          <w:ilvl w:val="0"/>
          <w:numId w:val="1"/>
        </w:numPr>
        <w:spacing w:after="40"/>
        <w:ind w:left="480" w:hanging="260"/>
      </w:pPr>
      <w:r>
        <w:rPr>
          <w:color w:val="333333"/>
          <w:sz w:val="18"/>
          <w:szCs w:val="18"/>
        </w:rPr>
        <w:t xml:space="preserve">Completed tender form ("Formularz ofertowy")</w:t>
      </w:r>
    </w:p>
    <w:p>
      <w:pPr>
        <w:pStyle w:val="ListParagraph"/>
        <w:numPr>
          <w:ilvl w:val="0"/>
          <w:numId w:val="1"/>
        </w:numPr>
        <w:spacing w:after="40"/>
        <w:ind w:left="480" w:hanging="260"/>
      </w:pPr>
      <w:r>
        <w:rPr>
          <w:color w:val="333333"/>
          <w:sz w:val="18"/>
          <w:szCs w:val="18"/>
        </w:rPr>
        <w:t xml:space="preserve">Technical memorandum detailing the approach to design and execution</w:t>
      </w:r>
    </w:p>
    <w:p>
      <w:pPr>
        <w:pStyle w:val="ListParagraph"/>
        <w:numPr>
          <w:ilvl w:val="0"/>
          <w:numId w:val="1"/>
        </w:numPr>
        <w:spacing w:after="40"/>
        <w:ind w:left="480" w:hanging="260"/>
      </w:pPr>
      <w:r>
        <w:rPr>
          <w:color w:val="333333"/>
          <w:sz w:val="18"/>
          <w:szCs w:val="18"/>
        </w:rPr>
        <w:t xml:space="preserve">Project schedule ("harmonogram")</w:t>
      </w:r>
    </w:p>
    <w:p>
      <w:pPr>
        <w:pStyle w:val="ListParagraph"/>
        <w:numPr>
          <w:ilvl w:val="0"/>
          <w:numId w:val="1"/>
        </w:numPr>
        <w:spacing w:after="40"/>
        <w:ind w:left="480" w:hanging="260"/>
      </w:pPr>
      <w:r>
        <w:rPr>
          <w:color w:val="333333"/>
          <w:sz w:val="18"/>
          <w:szCs w:val="18"/>
        </w:rPr>
        <w:t xml:space="preserve">Bill of quantities ("przedmiary robót")</w:t>
      </w:r>
    </w:p>
    <w:p>
      <w:pPr>
        <w:pStyle w:val="ListParagraph"/>
        <w:numPr>
          <w:ilvl w:val="0"/>
          <w:numId w:val="1"/>
        </w:numPr>
        <w:spacing w:after="40"/>
        <w:ind w:left="480" w:hanging="260"/>
      </w:pPr>
      <w:r>
        <w:rPr>
          <w:color w:val="333333"/>
          <w:sz w:val="18"/>
          <w:szCs w:val="18"/>
        </w:rPr>
        <w:t xml:space="preserve">Cost estimate ("kosztorys inwestorski")</w:t>
      </w:r>
    </w:p>
    <w:p>
      <w:pPr>
        <w:pStyle w:val="ListParagraph"/>
        <w:numPr>
          <w:ilvl w:val="0"/>
          <w:numId w:val="1"/>
        </w:numPr>
        <w:spacing w:after="40"/>
        <w:ind w:left="480" w:hanging="260"/>
      </w:pPr>
      <w:r>
        <w:rPr>
          <w:color w:val="333333"/>
          <w:sz w:val="18"/>
          <w:szCs w:val="18"/>
        </w:rPr>
        <w:t xml:space="preserve">Plan BIOZ ("Plan Bezpieczeństwa i Ochrony Zdrowia")</w:t>
      </w:r>
    </w:p>
    <w:p>
      <w:pPr>
        <w:pStyle w:val="ListParagraph"/>
        <w:numPr>
          <w:ilvl w:val="0"/>
          <w:numId w:val="1"/>
        </w:numPr>
        <w:spacing w:after="40"/>
        <w:ind w:left="480" w:hanging="260"/>
      </w:pPr>
      <w:r>
        <w:rPr>
          <w:color w:val="333333"/>
          <w:sz w:val="18"/>
          <w:szCs w:val="18"/>
        </w:rPr>
        <w:t xml:space="preserve">Bank details for payment</w:t>
      </w:r>
    </w:p>
    <w:p>
      <w:pPr>
        <w:pStyle w:val="ListParagraph"/>
        <w:numPr>
          <w:ilvl w:val="0"/>
          <w:numId w:val="1"/>
        </w:numPr>
        <w:spacing w:after="40"/>
        <w:ind w:left="480" w:hanging="260"/>
      </w:pPr>
      <w:r>
        <w:rPr>
          <w:color w:val="333333"/>
          <w:sz w:val="18"/>
          <w:szCs w:val="18"/>
        </w:rPr>
        <w:t xml:space="preserve">Guarantee declarations (e.g., warranty period, experience of the construction manager)</w:t>
      </w:r>
    </w:p>
    <w:p>
      <w:pPr>
        <w:spacing w:after="20" w:before="100"/>
        <w:ind w:left="160"/>
      </w:pPr>
      <w:r>
        <w:rPr>
          <w:b/>
          <w:bCs/>
          <w:color w:val="1A4A8F"/>
          <w:sz w:val="18"/>
          <w:szCs w:val="18"/>
        </w:rPr>
        <w:t xml:space="preserve">Submission requirements :</w:t>
      </w:r>
    </w:p>
    <w:p>
      <w:pPr>
        <w:spacing w:after="80" w:before="0"/>
        <w:ind w:left="320"/>
      </w:pPr>
      <w:r>
        <w:rPr>
          <w:b w:val="false"/>
          <w:bCs w:val="false"/>
          <w:color w:val="333333"/>
          <w:sz w:val="18"/>
          <w:szCs w:val="18"/>
        </w:rPr>
        <w:t xml:space="preserve">Offer must be signed by an authorized person using a qualified electronic signature, trusted signature, or personal signature. ("Formularz oferty musi być opatrzony przez osobę lub osoby uprawnione do reprezentowania Wykonawcy kwalifikowanym podpisem elektronicznym, podpisem zaufanym lub podpisem osobistym.")</w:t>
      </w:r>
    </w:p>
    <w:p>
      <w:pPr>
        <w:spacing w:after="40"/>
      </w:pPr>
    </w:p>
    <w:p>
      <w:pPr>
        <w:shd w:fill="1A4A8F" w:color="auto" w:val="clear"/>
        <w:spacing w:after="100" w:before="280"/>
      </w:pPr>
      <w:r>
        <w:rPr>
          <w:b/>
          <w:bCs/>
          <w:color w:val="FFFFFF"/>
          <w:sz w:val="24"/>
          <w:szCs w:val="24"/>
        </w:rPr>
        <w:t xml:space="preserve">7. Bid evaluation criteria</w:t>
      </w:r>
    </w:p>
    <w:p>
      <w:pPr>
        <w:spacing w:after="40" w:before="100"/>
        <w:ind w:left="160"/>
      </w:pPr>
      <w:r>
        <w:rPr>
          <w:b/>
          <w:bCs/>
          <w:color w:val="333333"/>
          <w:sz w:val="18"/>
          <w:szCs w:val="18"/>
        </w:rPr>
        <w:t xml:space="preserve">Criteria:</w:t>
      </w:r>
    </w:p>
    <w:p>
      <w:pPr>
        <w:pStyle w:val="ListParagraph"/>
        <w:numPr>
          <w:ilvl w:val="0"/>
          <w:numId w:val="1"/>
        </w:numPr>
        <w:spacing w:after="40"/>
        <w:ind w:left="480" w:hanging="260"/>
      </w:pPr>
      <w:r>
        <w:rPr>
          <w:color w:val="333333"/>
          <w:sz w:val="18"/>
          <w:szCs w:val="18"/>
        </w:rPr>
        <w:t xml:space="preserve">Price ("Cena")</w:t>
      </w:r>
    </w:p>
    <w:p>
      <w:pPr>
        <w:pStyle w:val="ListParagraph"/>
        <w:numPr>
          <w:ilvl w:val="0"/>
          <w:numId w:val="1"/>
        </w:numPr>
        <w:spacing w:after="40"/>
        <w:ind w:left="480" w:hanging="260"/>
      </w:pPr>
      <w:r>
        <w:rPr>
          <w:color w:val="333333"/>
          <w:sz w:val="18"/>
          <w:szCs w:val="18"/>
        </w:rPr>
        <w:t xml:space="preserve">Warranty period ("Okres gwarancji") — Not found or not available (options: 60, 72, or 84 months; default is 60 months if not specified)</w:t>
      </w:r>
    </w:p>
    <w:p>
      <w:pPr>
        <w:pStyle w:val="ListParagraph"/>
        <w:numPr>
          <w:ilvl w:val="0"/>
          <w:numId w:val="1"/>
        </w:numPr>
        <w:spacing w:after="40"/>
        <w:ind w:left="480" w:hanging="260"/>
      </w:pPr>
      <w:r>
        <w:rPr>
          <w:color w:val="333333"/>
          <w:sz w:val="18"/>
          <w:szCs w:val="18"/>
        </w:rPr>
        <w:t xml:space="preserve">Experience of the construction manager ("Doświadczenie kierownika budowy") — Not found or not available (options: 5, 10, or 15 years; default is 5 years if not specified)</w:t>
      </w:r>
    </w:p>
    <w:p>
      <w:pPr>
        <w:spacing w:after="20" w:before="100"/>
        <w:ind w:left="160"/>
      </w:pPr>
      <w:r>
        <w:rPr>
          <w:b/>
          <w:bCs/>
          <w:color w:val="1A4A8F"/>
          <w:sz w:val="18"/>
          <w:szCs w:val="18"/>
        </w:rPr>
        <w:t xml:space="preserve">Scoring method :</w:t>
      </w:r>
    </w:p>
    <w:p>
      <w:pPr>
        <w:spacing w:after="80" w:before="0"/>
        <w:ind w:left="320"/>
      </w:pPr>
      <w:r>
        <w:rPr>
          <w:b w:val="false"/>
          <w:bCs w:val="false"/>
          <w:color w:val="333333"/>
          <w:sz w:val="18"/>
          <w:szCs w:val="18"/>
        </w:rPr>
        <w:t xml:space="preserve">Points for price are calculated using the formula: Pc = (Cn / Cb) × 60, where Cn is the lowest price and Cb is the price of the evaluated offer. Guarantee and experience are scored based on predefined thresholds. "Punkty za kryterium 'Cena' zostaną obliczone według wzoru: Pc = (Cn / Cb) × 60 pkt."</w:t>
      </w:r>
    </w:p>
    <w:p>
      <w:pPr>
        <w:spacing w:after="20" w:before="100"/>
        <w:ind w:left="160"/>
      </w:pPr>
      <w:r>
        <w:rPr>
          <w:b/>
          <w:bCs/>
          <w:color w:val="1A4A8F"/>
          <w:sz w:val="18"/>
          <w:szCs w:val="18"/>
        </w:rPr>
        <w:t xml:space="preserve">Negotiation :</w:t>
      </w:r>
    </w:p>
    <w:p>
      <w:pPr>
        <w:spacing w:after="80" w:before="0"/>
        <w:ind w:left="320"/>
      </w:pPr>
      <w:r>
        <w:rPr>
          <w:b w:val="false"/>
          <w:bCs w:val="false"/>
          <w:color w:val="333333"/>
          <w:sz w:val="18"/>
          <w:szCs w:val="18"/>
        </w:rPr>
        <w:t xml:space="preserve">Negotiations are possible. "Zamawiający może przeprowadzić negocjacje."</w:t>
      </w:r>
    </w:p>
    <w:p>
      <w:pPr>
        <w:spacing w:after="40"/>
      </w:pPr>
    </w:p>
    <w:p>
      <w:pPr>
        <w:shd w:fill="1A4A8F" w:color="auto" w:val="clear"/>
        <w:spacing w:after="100" w:before="280"/>
      </w:pPr>
      <w:r>
        <w:rPr>
          <w:b/>
          <w:bCs/>
          <w:color w:val="FFFFFF"/>
          <w:sz w:val="24"/>
          <w:szCs w:val="24"/>
        </w:rPr>
        <w:t xml:space="preserve">8. Financial and contractual elements</w:t>
      </w:r>
    </w:p>
    <w:p>
      <w:pPr>
        <w:spacing w:after="20" w:before="100"/>
        <w:ind w:left="160"/>
      </w:pPr>
      <w:r>
        <w:rPr>
          <w:b/>
          <w:bCs/>
          <w:color w:val="1A4A8F"/>
          <w:sz w:val="18"/>
          <w:szCs w:val="18"/>
        </w:rPr>
        <w:t xml:space="preserve">Estimated budget :</w:t>
      </w:r>
    </w:p>
    <w:p>
      <w:pPr>
        <w:spacing w:after="80" w:before="0"/>
        <w:ind w:left="320"/>
      </w:pPr>
      <w:r>
        <w:rPr>
          <w:i/>
          <w:iCs/>
          <w:color w:val="AAAAAA"/>
          <w:sz w:val="18"/>
          <w:szCs w:val="18"/>
        </w:rPr>
        <w:t xml:space="preserve">Not found or not available</w:t>
      </w:r>
    </w:p>
    <w:p>
      <w:pPr>
        <w:spacing w:after="20" w:before="100"/>
        <w:ind w:left="160"/>
      </w:pPr>
      <w:r>
        <w:rPr>
          <w:b/>
          <w:bCs/>
          <w:color w:val="1A4A8F"/>
          <w:sz w:val="18"/>
          <w:szCs w:val="18"/>
        </w:rPr>
        <w:t xml:space="preserve">Price type :</w:t>
      </w:r>
    </w:p>
    <w:p>
      <w:pPr>
        <w:spacing w:after="80" w:before="0"/>
        <w:ind w:left="320"/>
      </w:pPr>
      <w:r>
        <w:rPr>
          <w:b w:val="false"/>
          <w:bCs w:val="false"/>
          <w:color w:val="333333"/>
          <w:sz w:val="18"/>
          <w:szCs w:val="18"/>
        </w:rPr>
        <w:t xml:space="preserve">Lump sum (implied by the scope of work and the requirement for a cost estimate: "kosztorys inwestorski")</w:t>
      </w:r>
    </w:p>
    <w:p>
      <w:pPr>
        <w:spacing w:after="20" w:before="100"/>
        <w:ind w:left="160"/>
      </w:pPr>
      <w:r>
        <w:rPr>
          <w:b/>
          <w:bCs/>
          <w:color w:val="1A4A8F"/>
          <w:sz w:val="18"/>
          <w:szCs w:val="18"/>
        </w:rPr>
        <w:t xml:space="preserve">Fixed / adjustable price :</w:t>
      </w:r>
    </w:p>
    <w:p>
      <w:pPr>
        <w:spacing w:after="80" w:before="0"/>
        <w:ind w:left="320"/>
      </w:pPr>
      <w:r>
        <w:rPr>
          <w:b w:val="false"/>
          <w:bCs w:val="false"/>
          <w:color w:val="333333"/>
          <w:sz w:val="18"/>
          <w:szCs w:val="18"/>
        </w:rPr>
        <w:t xml:space="preserve">Fixed price (implied by the lack of mention of price revision mechanisms)</w:t>
      </w:r>
    </w:p>
    <w:p>
      <w:pPr>
        <w:spacing w:after="20" w:before="100"/>
        <w:ind w:left="160"/>
      </w:pPr>
      <w:r>
        <w:rPr>
          <w:b/>
          <w:bCs/>
          <w:color w:val="1A4A8F"/>
          <w:sz w:val="18"/>
          <w:szCs w:val="18"/>
        </w:rPr>
        <w:t xml:space="preserve">Advance payment :</w:t>
      </w:r>
    </w:p>
    <w:p>
      <w:pPr>
        <w:spacing w:after="80" w:before="0"/>
        <w:ind w:left="320"/>
      </w:pPr>
      <w:r>
        <w:rPr>
          <w:i/>
          <w:iCs/>
          <w:color w:val="AAAAAA"/>
          <w:sz w:val="18"/>
          <w:szCs w:val="18"/>
        </w:rPr>
        <w:t xml:space="preserve">Not found or not available</w:t>
      </w:r>
    </w:p>
    <w:p>
      <w:pPr>
        <w:spacing w:after="20" w:before="100"/>
        <w:ind w:left="160"/>
      </w:pPr>
      <w:r>
        <w:rPr>
          <w:b/>
          <w:bCs/>
          <w:color w:val="1A4A8F"/>
          <w:sz w:val="18"/>
          <w:szCs w:val="18"/>
        </w:rPr>
        <w:t xml:space="preserve">Payment terms :</w:t>
      </w:r>
    </w:p>
    <w:p>
      <w:pPr>
        <w:spacing w:after="80" w:before="0"/>
        <w:ind w:left="320"/>
      </w:pPr>
      <w:r>
        <w:rPr>
          <w:b w:val="false"/>
          <w:bCs w:val="false"/>
          <w:color w:val="333333"/>
          <w:sz w:val="18"/>
          <w:szCs w:val="18"/>
        </w:rPr>
        <w:t xml:space="preserve">Not found or not available (to be specified in the contract).</w:t>
      </w:r>
    </w:p>
    <w:p>
      <w:pPr>
        <w:spacing w:after="20" w:before="100"/>
        <w:ind w:left="160"/>
      </w:pPr>
      <w:r>
        <w:rPr>
          <w:b/>
          <w:bCs/>
          <w:color w:val="1A4A8F"/>
          <w:sz w:val="18"/>
          <w:szCs w:val="18"/>
        </w:rPr>
        <w:t xml:space="preserve">Retention guarantee :</w:t>
      </w:r>
    </w:p>
    <w:p>
      <w:pPr>
        <w:spacing w:after="80" w:before="0"/>
        <w:ind w:left="320"/>
      </w:pPr>
      <w:r>
        <w:rPr>
          <w:b w:val="false"/>
          <w:bCs w:val="false"/>
          <w:color w:val="333333"/>
          <w:sz w:val="18"/>
          <w:szCs w:val="18"/>
        </w:rPr>
        <w:t xml:space="preserve">5% of the contract value as a performance bond ("zabezpieczenie należytego wykonania umowy w wysokości 5 % ceny ofertowej").</w:t>
      </w:r>
    </w:p>
    <w:p>
      <w:pPr>
        <w:spacing w:after="20" w:before="100"/>
        <w:ind w:left="160"/>
      </w:pPr>
      <w:r>
        <w:rPr>
          <w:b/>
          <w:bCs/>
          <w:color w:val="1A4A8F"/>
          <w:sz w:val="18"/>
          <w:szCs w:val="18"/>
        </w:rPr>
        <w:t xml:space="preserve">Penalties :</w:t>
      </w:r>
    </w:p>
    <w:p>
      <w:pPr>
        <w:spacing w:after="80" w:before="0"/>
        <w:ind w:left="320"/>
      </w:pPr>
      <w:r>
        <w:rPr>
          <w:b w:val="false"/>
          <w:bCs w:val="false"/>
          <w:color w:val="333333"/>
          <w:sz w:val="18"/>
          <w:szCs w:val="18"/>
        </w:rPr>
        <w:t xml:space="preserve">Contractual penalties for late submission or non-submission of employment contracts ("sankcją za nieterminowe przedłożenie lub nieprzedłożenie do wglądu tych umów będą kary umowne" - contractual penalties for late or non-submission of employment contracts).</w:t>
      </w:r>
    </w:p>
    <w:p>
      <w:pPr>
        <w:spacing w:after="20" w:before="100"/>
        <w:ind w:left="160"/>
      </w:pPr>
      <w:r>
        <w:rPr>
          <w:b/>
          <w:bCs/>
          <w:color w:val="1A4A8F"/>
          <w:sz w:val="18"/>
          <w:szCs w:val="18"/>
        </w:rPr>
        <w:t xml:space="preserve">Termination conditions :</w:t>
      </w:r>
    </w:p>
    <w:p>
      <w:pPr>
        <w:spacing w:after="80" w:before="0"/>
        <w:ind w:left="320"/>
      </w:pPr>
      <w:r>
        <w:rPr>
          <w:b w:val="false"/>
          <w:bCs w:val="false"/>
          <w:color w:val="333333"/>
          <w:sz w:val="18"/>
          <w:szCs w:val="18"/>
        </w:rPr>
        <w:t xml:space="preserve">The contracting authority may terminate the contract for reasons such as delays, non-compliance, or unauthorized subcontracting. Termination does not affect the contracting authority's right to claim penalties or damages. ("Zamawiającemu przysługuje prawo do odstąpienia od umowy")</w:t>
      </w:r>
    </w:p>
    <w:p>
      <w:pPr>
        <w:spacing w:after="40"/>
      </w:pPr>
    </w:p>
    <w:p>
      <w:pPr>
        <w:shd w:fill="1A4A8F" w:color="auto" w:val="clear"/>
        <w:spacing w:after="100" w:before="280"/>
      </w:pPr>
      <w:r>
        <w:rPr>
          <w:b/>
          <w:bCs/>
          <w:color w:val="FFFFFF"/>
          <w:sz w:val="24"/>
          <w:szCs w:val="24"/>
        </w:rPr>
        <w:t xml:space="preserve">9. Specific execution requirements</w:t>
      </w:r>
    </w:p>
    <w:p>
      <w:pPr>
        <w:spacing w:after="20" w:before="100"/>
        <w:ind w:left="160"/>
      </w:pPr>
      <w:r>
        <w:rPr>
          <w:b/>
          <w:bCs/>
          <w:color w:val="1A4A8F"/>
          <w:sz w:val="18"/>
          <w:szCs w:val="18"/>
        </w:rPr>
        <w:t xml:space="preserve">Technical standards :</w:t>
      </w:r>
    </w:p>
    <w:p>
      <w:pPr>
        <w:spacing w:after="80" w:before="0"/>
        <w:ind w:left="320"/>
      </w:pPr>
      <w:r>
        <w:rPr>
          <w:b w:val="false"/>
          <w:bCs w:val="false"/>
          <w:color w:val="333333"/>
          <w:sz w:val="18"/>
          <w:szCs w:val="18"/>
        </w:rPr>
        <w:t xml:space="preserve">Compliance with Polish construction laws and standards, including: "Prawo budowlane" (Construction Law), "warunki techniczne jakim powinny odpowiadać budynki i ich usytuowanie" (technical conditions for buildings), fire protection ("ppoz."), health and safety ("BHP"), and environmental regulations. ("Wykonawca realizuje zamówienie zgodnie z obowiązującymi przepisami i normami, w szczególności wskazanymi w PFU")</w:t>
      </w:r>
    </w:p>
    <w:p>
      <w:pPr>
        <w:spacing w:after="20" w:before="100"/>
        <w:ind w:left="160"/>
      </w:pPr>
      <w:r>
        <w:rPr>
          <w:b/>
          <w:bCs/>
          <w:color w:val="1A4A8F"/>
          <w:sz w:val="18"/>
          <w:szCs w:val="18"/>
        </w:rPr>
        <w:t xml:space="preserve">Environmental standards :</w:t>
      </w:r>
    </w:p>
    <w:p>
      <w:pPr>
        <w:spacing w:after="80" w:before="0"/>
        <w:ind w:left="320"/>
      </w:pPr>
      <w:r>
        <w:rPr>
          <w:b w:val="false"/>
          <w:bCs w:val="false"/>
          <w:color w:val="333333"/>
          <w:sz w:val="18"/>
          <w:szCs w:val="18"/>
        </w:rPr>
        <w:t xml:space="preserve">Waste segregation, storage, and disposal in accordance with regulations, including hazardous waste. ("Odpady: segregacja, magazynowanie i wywóz zgodnie z przepisami (w tym odpady niebezpieczne)")</w:t>
      </w:r>
    </w:p>
    <w:p>
      <w:pPr>
        <w:spacing w:after="20" w:before="100"/>
        <w:ind w:left="160"/>
      </w:pPr>
      <w:r>
        <w:rPr>
          <w:b/>
          <w:bCs/>
          <w:color w:val="1A4A8F"/>
          <w:sz w:val="18"/>
          <w:szCs w:val="18"/>
        </w:rPr>
        <w:t xml:space="preserve">Social clauses :</w:t>
      </w:r>
    </w:p>
    <w:p>
      <w:pPr>
        <w:spacing w:after="80" w:before="0"/>
        <w:ind w:left="320"/>
      </w:pPr>
      <w:r>
        <w:rPr>
          <w:b w:val="false"/>
          <w:bCs w:val="false"/>
          <w:color w:val="333333"/>
          <w:sz w:val="18"/>
          <w:szCs w:val="18"/>
        </w:rPr>
        <w:t xml:space="preserve">Works must be performed by employees under an employment contract (not applicable to sole proprietors). "Zamawiający wymaga, aby czynności związane z wykonywaniem wszystkich robót objętych zamówieniem [...] były wykonywane przez osoby zatrudnione przez Wykonawcę na podstawie stosunku pracy."</w:t>
      </w:r>
    </w:p>
    <w:p>
      <w:pPr>
        <w:spacing w:after="20" w:before="100"/>
        <w:ind w:left="160"/>
      </w:pPr>
      <w:r>
        <w:rPr>
          <w:b/>
          <w:bCs/>
          <w:color w:val="1A4A8F"/>
          <w:sz w:val="18"/>
          <w:szCs w:val="18"/>
        </w:rPr>
        <w:t xml:space="preserve">GDPR / Confidentiality :</w:t>
      </w:r>
    </w:p>
    <w:p>
      <w:pPr>
        <w:spacing w:after="80" w:before="0"/>
        <w:ind w:left="320"/>
      </w:pPr>
      <w:r>
        <w:rPr>
          <w:b w:val="false"/>
          <w:bCs w:val="false"/>
          <w:color w:val="333333"/>
          <w:sz w:val="18"/>
          <w:szCs w:val="18"/>
        </w:rPr>
        <w:t xml:space="preserve">Compliance with GDPR (RODO) for personal data processing. "Zgodnie z art. 13 ust. 1 i 2 rozporządzenia Parlamentu Europejskiego i Rady (UE) 2016/679 z dnia 27 kwietnia 2016 r. w sprawie ochrony osób fizycznych w związku z przetwarzaniem danych osobowych."</w:t>
      </w:r>
    </w:p>
    <w:p>
      <w:pPr>
        <w:spacing w:after="20" w:before="100"/>
        <w:ind w:left="160"/>
      </w:pPr>
      <w:r>
        <w:rPr>
          <w:b/>
          <w:bCs/>
          <w:color w:val="1A4A8F"/>
          <w:sz w:val="18"/>
          <w:szCs w:val="18"/>
        </w:rPr>
        <w:t xml:space="preserve">Performance obligations :</w:t>
      </w:r>
    </w:p>
    <w:p>
      <w:pPr>
        <w:spacing w:after="80" w:before="0"/>
        <w:ind w:left="320"/>
      </w:pPr>
      <w:r>
        <w:rPr>
          <w:b w:val="false"/>
          <w:bCs w:val="false"/>
          <w:color w:val="333333"/>
          <w:sz w:val="18"/>
          <w:szCs w:val="18"/>
        </w:rPr>
        <w:t xml:space="preserve">Contractor must achieve binding energy efficiency indicators and comply with technical and functional parameters specified in the design documentation. "Osiągnięcie docelowych i bezwzględnie wiążących wskaźników efektywności energetycznej zmodernizowanego budynku."</w:t>
      </w:r>
    </w:p>
    <w:p>
      <w:pPr>
        <w:spacing w:after="40"/>
      </w:pPr>
    </w:p>
    <w:p>
      <w:pPr>
        <w:shd w:fill="1A4A8F" w:color="auto" w:val="clear"/>
        <w:spacing w:after="100" w:before="280"/>
      </w:pPr>
      <w:r>
        <w:rPr>
          <w:b/>
          <w:bCs/>
          <w:color w:val="FFFFFF"/>
          <w:sz w:val="24"/>
          <w:szCs w:val="24"/>
        </w:rPr>
        <w:t xml:space="preserve">10. Response organisation</w:t>
      </w:r>
    </w:p>
    <w:p>
      <w:pPr>
        <w:spacing w:after="20" w:before="100"/>
        <w:ind w:left="160"/>
      </w:pPr>
      <w:r>
        <w:rPr>
          <w:b/>
          <w:bCs/>
          <w:color w:val="1A4A8F"/>
          <w:sz w:val="18"/>
          <w:szCs w:val="18"/>
        </w:rPr>
        <w:t xml:space="preserve">Overall deadline :</w:t>
      </w:r>
    </w:p>
    <w:p>
      <w:pPr>
        <w:spacing w:after="80" w:before="0"/>
        <w:ind w:left="320"/>
      </w:pPr>
      <w:r>
        <w:rPr>
          <w:b w:val="false"/>
          <w:bCs w:val="false"/>
          <w:color w:val="333333"/>
          <w:sz w:val="18"/>
          <w:szCs w:val="18"/>
        </w:rPr>
        <w:t xml:space="preserve">Approximately 1 month from the date of this analysis (bid submission deadline: 6/15/2026).</w:t>
      </w:r>
    </w:p>
    <w:p>
      <w:pPr>
        <w:spacing w:after="20" w:before="100"/>
        <w:ind w:left="160"/>
      </w:pPr>
      <w:r>
        <w:rPr>
          <w:b/>
          <w:bCs/>
          <w:color w:val="1A4A8F"/>
          <w:sz w:val="18"/>
          <w:szCs w:val="18"/>
        </w:rPr>
        <w:t xml:space="preserve">Technical memo workload :</w:t>
      </w:r>
    </w:p>
    <w:p>
      <w:pPr>
        <w:spacing w:after="80" w:before="0"/>
        <w:ind w:left="320"/>
      </w:pPr>
      <w:r>
        <w:rPr>
          <w:b w:val="false"/>
          <w:bCs w:val="false"/>
          <w:color w:val="333333"/>
          <w:sz w:val="18"/>
          <w:szCs w:val="18"/>
        </w:rPr>
        <w:t xml:space="preserve">High (detailed design documentation, technical specifications, and execution plans are required)</w:t>
      </w:r>
    </w:p>
    <w:p>
      <w:pPr>
        <w:spacing w:after="20" w:before="100"/>
        <w:ind w:left="160"/>
      </w:pPr>
      <w:r>
        <w:rPr>
          <w:b/>
          <w:bCs/>
          <w:color w:val="1A4A8F"/>
          <w:sz w:val="18"/>
          <w:szCs w:val="18"/>
        </w:rPr>
        <w:t xml:space="preserve">Administrative complexity :</w:t>
      </w:r>
    </w:p>
    <w:p>
      <w:pPr>
        <w:spacing w:after="80" w:before="0"/>
        <w:ind w:left="320"/>
      </w:pPr>
      <w:r>
        <w:rPr>
          <w:b w:val="false"/>
          <w:bCs w:val="false"/>
          <w:color w:val="333333"/>
          <w:sz w:val="18"/>
          <w:szCs w:val="18"/>
        </w:rPr>
        <w:t xml:space="preserve">Moderate to high (extensive documentation required, including design, cost estimates, and legal approvals)</w:t>
      </w:r>
    </w:p>
    <w:p>
      <w:pPr>
        <w:spacing w:after="20" w:before="100"/>
        <w:ind w:left="160"/>
      </w:pPr>
      <w:r>
        <w:rPr>
          <w:b/>
          <w:bCs/>
          <w:color w:val="1A4A8F"/>
          <w:sz w:val="18"/>
          <w:szCs w:val="18"/>
        </w:rPr>
        <w:t xml:space="preserve">Subcontracting / co-contracting :</w:t>
      </w:r>
    </w:p>
    <w:p>
      <w:pPr>
        <w:spacing w:after="80" w:before="0"/>
        <w:ind w:left="320"/>
      </w:pPr>
      <w:r>
        <w:rPr>
          <w:b w:val="false"/>
          <w:bCs w:val="false"/>
          <w:color w:val="333333"/>
          <w:sz w:val="18"/>
          <w:szCs w:val="18"/>
        </w:rPr>
        <w:t xml:space="preserve">Subcontracting is allowed but must be declared in the tender form. ("w zakresie Podwykonawstwa zamierza powierzyć podwykonawcom następujące części zamówienia")</w:t>
      </w:r>
    </w:p>
    <w:p>
      <w:pPr>
        <w:spacing w:after="40"/>
      </w:pPr>
    </w:p>
    <w:p>
      <w:pPr>
        <w:shd w:fill="1A4A8F" w:color="auto" w:val="clear"/>
        <w:spacing w:after="100" w:before="280"/>
      </w:pPr>
      <w:r>
        <w:rPr>
          <w:b/>
          <w:bCs/>
          <w:color w:val="FFFFFF"/>
          <w:sz w:val="24"/>
          <w:szCs w:val="24"/>
        </w:rPr>
        <w:t xml:space="preserve">11. Potential blockers</w:t>
      </w:r>
    </w:p>
    <w:p>
      <w:pPr>
        <w:pStyle w:val="ListParagraph"/>
        <w:numPr>
          <w:ilvl w:val="0"/>
          <w:numId w:val="1"/>
        </w:numPr>
        <w:spacing w:after="40"/>
        <w:ind w:left="480" w:hanging="260"/>
      </w:pPr>
      <w:r>
        <w:rPr>
          <w:color w:val="333333"/>
          <w:sz w:val="18"/>
          <w:szCs w:val="18"/>
        </w:rPr>
        <w:t xml:space="preserve">Compliance with energy efficiency targets as specified in the audit (e.g., annual final energy demand &lt; 85,811.02 kWh/year, primary energy demand &lt; 159,303.79 kWh/year). [Technical and performance]</w:t>
      </w:r>
    </w:p>
    <w:p>
      <w:pPr>
        <w:pStyle w:val="ListParagraph"/>
        <w:numPr>
          <w:ilvl w:val="0"/>
          <w:numId w:val="1"/>
        </w:numPr>
        <w:spacing w:after="40"/>
        <w:ind w:left="480" w:hanging="260"/>
      </w:pPr>
      <w:r>
        <w:rPr>
          <w:color w:val="333333"/>
          <w:sz w:val="18"/>
          <w:szCs w:val="18"/>
        </w:rPr>
        <w:t xml:space="preserve">Works must be carried out while the school remains operational, requiring detailed scheduling and minimal disruption to educational activities. [Logistical and operational]</w:t>
      </w:r>
    </w:p>
    <w:p>
      <w:pPr>
        <w:pStyle w:val="ListParagraph"/>
        <w:numPr>
          <w:ilvl w:val="0"/>
          <w:numId w:val="1"/>
        </w:numPr>
        <w:spacing w:after="40"/>
        <w:ind w:left="480" w:hanging="260"/>
      </w:pPr>
      <w:r>
        <w:rPr>
          <w:color w:val="333333"/>
          <w:sz w:val="18"/>
          <w:szCs w:val="18"/>
        </w:rPr>
        <w:t xml:space="preserve">Mandatory site visit is recommended before submitting the offer to understand the scope and constraints. [Administrative and technical]</w:t>
      </w:r>
    </w:p>
    <w:p>
      <w:pPr>
        <w:pStyle w:val="ListParagraph"/>
        <w:numPr>
          <w:ilvl w:val="0"/>
          <w:numId w:val="1"/>
        </w:numPr>
        <w:spacing w:after="40"/>
        <w:ind w:left="480" w:hanging="260"/>
      </w:pPr>
      <w:r>
        <w:rPr>
          <w:color w:val="333333"/>
          <w:sz w:val="18"/>
          <w:szCs w:val="18"/>
        </w:rPr>
        <w:t xml:space="preserve">Submission of a complete alternative design documentation, including all necessary approvals, permits, and technical specifications. [Administrative and technical]</w:t>
      </w:r>
    </w:p>
    <w:p>
      <w:pPr>
        <w:spacing w:after="40"/>
      </w:pPr>
    </w:p>
    <w:p>
      <w:pPr>
        <w:shd w:fill="1A4A8F" w:color="auto" w:val="clear"/>
        <w:spacing w:after="100" w:before="280"/>
      </w:pPr>
      <w:r>
        <w:rPr>
          <w:b/>
          <w:bCs/>
          <w:color w:val="FFFFFF"/>
          <w:sz w:val="24"/>
          <w:szCs w:val="24"/>
        </w:rPr>
        <w:t xml:space="preserve">12. Opportunity and strategy</w:t>
      </w:r>
    </w:p>
    <w:p>
      <w:pPr>
        <w:spacing w:after="20" w:before="100"/>
        <w:ind w:left="160"/>
      </w:pPr>
      <w:r>
        <w:rPr>
          <w:b/>
          <w:bCs/>
          <w:color w:val="1A4A8F"/>
          <w:sz w:val="18"/>
          <w:szCs w:val="18"/>
        </w:rPr>
        <w:t xml:space="preserve">Entry to this client :</w:t>
      </w:r>
    </w:p>
    <w:p>
      <w:pPr>
        <w:spacing w:after="80" w:before="0"/>
        <w:ind w:left="320"/>
      </w:pPr>
      <w:r>
        <w:rPr>
          <w:b w:val="false"/>
          <w:bCs w:val="false"/>
          <w:color w:val="333333"/>
          <w:sz w:val="18"/>
          <w:szCs w:val="18"/>
        </w:rPr>
        <w:t xml:space="preserve">Yes, this tender provides an opportunity to establish a relationship with the Municipality of Iwanowice ("Gmina Iwanowice") for future projects.</w:t>
      </w:r>
    </w:p>
    <w:p>
      <w:pPr>
        <w:spacing w:after="20" w:before="100"/>
        <w:ind w:left="160"/>
      </w:pPr>
      <w:r>
        <w:rPr>
          <w:b/>
          <w:bCs/>
          <w:color w:val="1A4A8F"/>
          <w:sz w:val="18"/>
          <w:szCs w:val="18"/>
        </w:rPr>
        <w:t xml:space="preserve">Renewable contract :</w:t>
      </w:r>
    </w:p>
    <w:p>
      <w:pPr>
        <w:spacing w:after="80" w:before="0"/>
        <w:ind w:left="320"/>
      </w:pPr>
      <w:r>
        <w:rPr>
          <w:i/>
          <w:iCs/>
          <w:color w:val="AAAAAA"/>
          <w:sz w:val="18"/>
          <w:szCs w:val="18"/>
        </w:rPr>
        <w:t xml:space="preserve">Not found or not available</w:t>
      </w:r>
    </w:p>
    <w:p>
      <w:pPr>
        <w:spacing w:after="20" w:before="100"/>
        <w:ind w:left="160"/>
      </w:pPr>
      <w:r>
        <w:rPr>
          <w:b/>
          <w:bCs/>
          <w:color w:val="1A4A8F"/>
          <w:sz w:val="18"/>
          <w:szCs w:val="18"/>
        </w:rPr>
        <w:t xml:space="preserve">Springboard :</w:t>
      </w:r>
    </w:p>
    <w:p>
      <w:pPr>
        <w:spacing w:after="80" w:before="0"/>
        <w:ind w:left="320"/>
      </w:pPr>
      <w:r>
        <w:rPr>
          <w:b w:val="false"/>
          <w:bCs w:val="false"/>
          <w:color w:val="333333"/>
          <w:sz w:val="18"/>
          <w:szCs w:val="18"/>
        </w:rPr>
        <w:t xml:space="preserve">Yes, successful completion of this project could serve as a reference for similar energy efficiency and school modernization projects in the region.</w:t>
      </w:r>
    </w:p>
    <w:p>
      <w:pPr>
        <w:spacing w:after="20" w:before="100"/>
        <w:ind w:left="160"/>
      </w:pPr>
      <w:r>
        <w:rPr>
          <w:b/>
          <w:bCs/>
          <w:color w:val="1A4A8F"/>
          <w:sz w:val="18"/>
          <w:szCs w:val="18"/>
        </w:rPr>
        <w:t xml:space="preserve">Alignment with core business :</w:t>
      </w:r>
    </w:p>
    <w:p>
      <w:pPr>
        <w:spacing w:after="80" w:before="0"/>
        <w:ind w:left="320"/>
      </w:pPr>
      <w:r>
        <w:rPr>
          <w:b w:val="false"/>
          <w:bCs w:val="false"/>
          <w:color w:val="333333"/>
          <w:sz w:val="18"/>
          <w:szCs w:val="18"/>
        </w:rPr>
        <w:t xml:space="preserve">High for companies specializing in thermal modernization, energy efficiency improvements, school construction, and design-build contracts.</w:t>
      </w:r>
    </w:p>
    <w:p>
      <w:pPr>
        <w:spacing w:after="40"/>
      </w:pPr>
    </w:p>
    <w:p>
      <w:pPr>
        <w:shd w:fill="1A4A8F" w:color="auto" w:val="clear"/>
        <w:spacing w:after="100" w:before="280"/>
      </w:pPr>
      <w:r>
        <w:rPr>
          <w:b/>
          <w:bCs/>
          <w:color w:val="FFFFFF"/>
          <w:sz w:val="24"/>
          <w:szCs w:val="24"/>
        </w:rPr>
        <w:t xml:space="preserve">13. Stakeholders</w:t>
      </w:r>
    </w:p>
    <w:p>
      <w:pPr>
        <w:pStyle w:val="ListParagraph"/>
        <w:numPr>
          <w:ilvl w:val="0"/>
          <w:numId w:val="1"/>
        </w:numPr>
        <w:spacing w:after="40"/>
        <w:ind w:left="480" w:hanging="260"/>
      </w:pPr>
      <w:r>
        <w:rPr>
          <w:color w:val="333333"/>
          <w:sz w:val="18"/>
          <w:szCs w:val="18"/>
        </w:rPr>
        <w:t xml:space="preserve">Project owner ("Zamawiający") — Gmina Iwanowice (Ul. Ojcowska 11, 32-095 Iwanowice Włościańskie; tel.: 12-388-40-03; e-mail: sekretariat@iwanowice.pl)</w:t>
      </w:r>
    </w:p>
    <w:p>
      <w:pPr>
        <w:pStyle w:val="ListParagraph"/>
        <w:numPr>
          <w:ilvl w:val="0"/>
          <w:numId w:val="1"/>
        </w:numPr>
        <w:spacing w:after="40"/>
        <w:ind w:left="480" w:hanging="260"/>
      </w:pPr>
      <w:r>
        <w:rPr>
          <w:color w:val="333333"/>
          <w:sz w:val="18"/>
          <w:szCs w:val="18"/>
        </w:rPr>
        <w:t xml:space="preserve">End client ("Użytkownik") — Szkoła Podstawowa im. ks. Jana Twardowskiego w Widomej (Widoma, ul. Krakowska 563, 32-095 Iwanowice Włościańskie)</w:t>
      </w:r>
    </w:p>
    <w:p>
      <w:pPr>
        <w:pStyle w:val="ListParagraph"/>
        <w:numPr>
          <w:ilvl w:val="0"/>
          <w:numId w:val="1"/>
        </w:numPr>
        <w:spacing w:after="40"/>
        <w:ind w:left="480" w:hanging="260"/>
      </w:pPr>
      <w:r>
        <w:rPr>
          <w:color w:val="333333"/>
          <w:sz w:val="18"/>
          <w:szCs w:val="18"/>
        </w:rPr>
        <w:t xml:space="preserve">Design office ("Biuro projektowe") — Not specified, but the inventory was prepared by mgr inż. Tomasz Dąbrowski ("Opracował: mgr inż. Tomasz Dąbrowski")</w:t>
      </w:r>
    </w:p>
    <w:p>
      <w:pPr>
        <w:spacing w:after="40"/>
      </w:pPr>
    </w:p>
    <w:p>
      <w:pPr>
        <w:spacing w:before="200"/>
        <w:jc w:val="center"/>
      </w:pPr>
      <w:r>
        <w:rPr>
          <w:i/>
          <w:iCs/>
          <w:color w:val="999999"/>
          <w:sz w:val="16"/>
          <w:szCs w:val="16"/>
        </w:rPr>
        <w:t xml:space="preserve">Analysis automatically generated by Deepbloo AI · 6/1/2026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2026-06-01T19:26:27.776Z</dcterms:created>
  <dcterms:modified xsi:type="dcterms:W3CDTF">2026-06-01T19:26:27.776Z</dcterms:modified>
</cp:coreProperties>
</file>

<file path=docProps/custom.xml><?xml version="1.0" encoding="utf-8"?>
<Properties xmlns="http://schemas.openxmlformats.org/officeDocument/2006/custom-properties" xmlns:vt="http://schemas.openxmlformats.org/officeDocument/2006/docPropsVTypes"/>
</file>